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150"/>
        <w:jc w:val="left"/>
        <w:outlineLvl w:val="1"/>
        <w:rPr>
          <w:rFonts w:hint="eastAsia" w:ascii="Arial" w:hAnsi="Arial" w:eastAsia="宋体" w:cs="Arial"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color w:val="333333"/>
          <w:kern w:val="0"/>
          <w:sz w:val="39"/>
          <w:szCs w:val="39"/>
        </w:rPr>
        <w:t>模式一：站点一卡通刷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适用场景：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多公交车队在同一站点混合充电。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公交车电池管理系统BMS可正确上送VIN。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特点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1张充电卡绑定指定站点后，可对所有进站车辆充电。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同时支持固定密码对所有进站车辆充电。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支持修改充电密码。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为充电卡所在账户首次充值后，无需再次充值。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支持车辆VIN、车牌号平台预先登记。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支持车辆车牌分配到指定公交公司/车队。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支持为公交公司/车队分配平台登录账号，查看自己车辆充电记录。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支持顶级运营商导出指定公交公司的充电报表。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充电事务归属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充电过程中，系统根据各车辆VIN、车牌关联的公交公司/车队自动划分到指定账号。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操作步骤</w:t>
      </w:r>
    </w:p>
    <w:p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“首页/客户管理/会员管理/会员管理”创建用户，弹出窗口选虚拟用户，输入名字如 “站点通卡A”。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18783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为“站点通卡A”人工充值 999999元。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20770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操作栏点编辑，弹出窗口中，充电卡一栏填写充电卡号，保存。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32867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“首页/充电网络/充电站管理”找到站点，操作栏点“管理员”，弹出窗口选“站点通卡A”，保存。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16922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充电卡即可在指定站点为进站所有车辆进行充电。</w:t>
      </w:r>
    </w:p>
    <w:p>
      <w:pPr>
        <w:widowControl/>
        <w:shd w:val="clear" w:color="auto" w:fill="FFFFFF"/>
        <w:spacing w:before="300" w:after="150"/>
        <w:jc w:val="left"/>
        <w:outlineLvl w:val="1"/>
        <w:rPr>
          <w:rFonts w:hint="eastAsia" w:ascii="Arial" w:hAnsi="Arial" w:eastAsia="宋体" w:cs="Arial"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color w:val="333333"/>
          <w:kern w:val="0"/>
          <w:sz w:val="39"/>
          <w:szCs w:val="39"/>
        </w:rPr>
        <w:t>模式二：一车一卡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适用场景：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公交车电池管理系统BMS不能上送VIN。（老款公交）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一批充电卡对应同一车队（企业部门）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一卡一车报表展示充电数据。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特点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充电卡可取名为车辆车牌号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每张充电卡对应一辆车，共用企业部门资金池。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充值方式为企业部门资金池充值。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支持企业部门和站点授权绑定，非授权站点此企业部门不能充电。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支持为公交公司/车队分配平台登录账号，查看自己车辆充电记录。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支持顶级运营商导出指定公交公司的充电报表。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充电事务归属</w:t>
      </w:r>
    </w:p>
    <w:p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充电过程中，系统根据充电卡关联的公交公司/车队自动划分到指定账号。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操作步骤</w:t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“首页/客户管理/企业部门管理”在指定层级右键“新增部门”，弹出窗口输入名字，如“部门1”，保存。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4953000" cy="19964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199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完成上一项，选中刚创建部门，右侧“部门余额”处点击充值，填入金额，比如 999999元。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28695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完成上一项，选中刚创建部门，右侧“绑定站点”处点击“查看绑定”，勾选站点进行绑定。</w:t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（绑定站点后务必在部门页面点击</w:t>
      </w:r>
      <w:r>
        <w:drawing>
          <wp:inline distT="0" distB="0" distL="0" distR="0">
            <wp:extent cx="662940" cy="281940"/>
            <wp:effectExtent l="0" t="0" r="381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001" cy="28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，位置见上图底部。）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39458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“首页/客户管理/会员管理/会员管理”创建用户，弹出窗口选真实用户，输入名字，如 “沪A32567”，输入部门ID，如“2”（见上一项中部门ID），保存。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18624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完成上一项，找到用户“沪A32567”，操作栏点编辑，弹出窗口中，充电卡一栏填写充电卡号，保存。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326072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有多辆车就建多个此类用户，分别绑定不同充电卡号。</w:t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充电卡即可在指定站点为指定车队车辆进行充电。</w:t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充电数据查询可在报表一卡一车中查询。</w:t>
      </w:r>
    </w:p>
    <w:p>
      <w:pPr>
        <w:widowControl/>
        <w:shd w:val="clear" w:color="auto" w:fill="FFFFFF"/>
        <w:spacing w:before="300" w:after="150"/>
        <w:jc w:val="left"/>
        <w:outlineLvl w:val="1"/>
        <w:rPr>
          <w:rFonts w:hint="eastAsia" w:ascii="Arial" w:hAnsi="Arial" w:eastAsia="宋体" w:cs="Arial"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color w:val="333333"/>
          <w:kern w:val="0"/>
          <w:sz w:val="39"/>
          <w:szCs w:val="39"/>
        </w:rPr>
        <w:t>模式三：公交车队VIN授权充电</w:t>
      </w:r>
    </w:p>
    <w:p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适用场景：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公交车电池管理系统BMS可正确上送VIN。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单一公交车队充电。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非VIN授权车辆，系统自动停止充电。</w:t>
      </w:r>
    </w:p>
    <w:p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特点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1张充电卡绑定指定车队车辆充电。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车辆VIN、车牌号必须平台预先登记。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充电卡所在账号和车队车辆必须绑定相同企业部门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充值方式为企业部门资金池充值。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支持为公交公司/车队分配平台登录账号，查看自己车辆充电记录。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支持顶级运营商导出指定公交公司的充电报表。</w:t>
      </w:r>
    </w:p>
    <w:p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充电事务归属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充电过程中，系统根据各车辆VIN、车牌关联的公交公司/车队自动划分到指定账号。</w:t>
      </w:r>
    </w:p>
    <w:p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操作步骤</w:t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“首页/客户管理/企业部门管理”在指定层级右键“新增部门”，弹出窗口输入名字，如“部门1”，保存。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4953000" cy="1996440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199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完成上一项，选中刚创建部门，右侧“部门余额”处点击充值，填入金额，比如 999999元。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2869565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完成上一项，选中刚创建部门，右侧“绑定站点”处点击“查看绑定”，勾选站点进行绑定。</w:t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（绑定站点后务必在部门页面点击</w:t>
      </w:r>
      <w:r>
        <w:drawing>
          <wp:inline distT="0" distB="0" distL="0" distR="0">
            <wp:extent cx="662940" cy="281940"/>
            <wp:effectExtent l="0" t="0" r="381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001" cy="28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，位置见上图底部。）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394589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完成上一项，选中刚创建部门，右侧“是否开启仅vin授权车辆允许充电”处  打勾，启用VIN授权。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30670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“首页/客户管理/会员管理/会员管理”创建用户，弹出窗口选</w:t>
      </w:r>
      <w:r>
        <w:rPr>
          <w:rFonts w:hint="eastAsia" w:ascii="Arial" w:hAnsi="Arial" w:eastAsia="宋体" w:cs="Arial"/>
          <w:color w:val="333333"/>
          <w:kern w:val="0"/>
          <w:szCs w:val="21"/>
          <w:lang w:val="en-US" w:eastAsia="zh-CN"/>
        </w:rPr>
        <w:t>虚拟</w:t>
      </w:r>
      <w:r>
        <w:rPr>
          <w:rFonts w:ascii="Arial" w:hAnsi="Arial" w:eastAsia="宋体" w:cs="Arial"/>
          <w:color w:val="333333"/>
          <w:kern w:val="0"/>
          <w:szCs w:val="21"/>
        </w:rPr>
        <w:t>用户，输入名字，如 “公交车队1”</w:t>
      </w:r>
      <w:r>
        <w:rPr>
          <w:rFonts w:hint="eastAsia" w:ascii="Arial" w:hAnsi="Arial" w:eastAsia="宋体" w:cs="Arial"/>
          <w:color w:val="333333"/>
          <w:kern w:val="0"/>
          <w:szCs w:val="21"/>
          <w:lang w:eastAsia="zh-CN"/>
        </w:rPr>
        <w:t>，</w:t>
      </w:r>
      <w:r>
        <w:rPr>
          <w:rFonts w:hint="eastAsia" w:ascii="Arial" w:hAnsi="Arial" w:eastAsia="宋体" w:cs="Arial"/>
          <w:color w:val="333333"/>
          <w:kern w:val="0"/>
          <w:szCs w:val="21"/>
          <w:lang w:val="en-US" w:eastAsia="zh-CN"/>
        </w:rPr>
        <w:t>然后点击创建。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114300" distR="114300">
            <wp:extent cx="5266690" cy="1830705"/>
            <wp:effectExtent l="0" t="0" r="635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完成上一项，找到用户“公交车队1”，操作栏点编辑，弹出窗口中，</w:t>
      </w:r>
      <w:r>
        <w:rPr>
          <w:rFonts w:hint="eastAsia" w:ascii="Arial" w:hAnsi="Arial" w:eastAsia="宋体" w:cs="Arial"/>
          <w:color w:val="333333"/>
          <w:kern w:val="0"/>
          <w:szCs w:val="21"/>
          <w:lang w:val="en-US" w:eastAsia="zh-CN"/>
        </w:rPr>
        <w:t>选择所</w:t>
      </w:r>
      <w:bookmarkStart w:id="0" w:name="_GoBack"/>
      <w:bookmarkEnd w:id="0"/>
      <w:r>
        <w:rPr>
          <w:rFonts w:hint="eastAsia" w:ascii="Arial" w:hAnsi="Arial" w:eastAsia="宋体" w:cs="Arial"/>
          <w:color w:val="333333"/>
          <w:kern w:val="0"/>
          <w:szCs w:val="21"/>
          <w:lang w:val="en-US" w:eastAsia="zh-CN"/>
        </w:rPr>
        <w:t>属的绑定部门，</w:t>
      </w:r>
      <w:r>
        <w:rPr>
          <w:rFonts w:ascii="Arial" w:hAnsi="Arial" w:eastAsia="宋体" w:cs="Arial"/>
          <w:color w:val="333333"/>
          <w:kern w:val="0"/>
          <w:szCs w:val="21"/>
        </w:rPr>
        <w:t>充电卡一栏填写充电卡号，保存。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328104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“首页/客户管理/车辆管理/车辆车架管理”，点“新建”，创建单个车辆信息，部门ID可填“部门1”。也可参照下一项批量录入车辆信息。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213931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“首页/客户管理/车辆管理/导入车牌和车架”，下载车辆模板，基于模板格式编辑，批量导入车辆VIN、车牌信息，部门ID。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1294765"/>
            <wp:effectExtent l="0" t="0" r="254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充电卡即可在指定站点为指定车队车辆进行充电。</w:t>
      </w:r>
    </w:p>
    <w:p>
      <w:pPr>
        <w:widowControl/>
        <w:numPr>
          <w:ilvl w:val="1"/>
          <w:numId w:val="6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平台无法读取VIN或非VIN授权车辆，系统自动停止充电。</w:t>
      </w:r>
    </w:p>
    <w:p>
      <w:pPr>
        <w:widowControl/>
        <w:shd w:val="clear" w:color="auto" w:fill="FFFFFF"/>
        <w:spacing w:before="300" w:after="150"/>
        <w:jc w:val="left"/>
        <w:outlineLvl w:val="1"/>
        <w:rPr>
          <w:rFonts w:hint="eastAsia" w:ascii="Arial" w:hAnsi="Arial" w:eastAsia="宋体" w:cs="Arial"/>
          <w:color w:val="333333"/>
          <w:kern w:val="0"/>
          <w:sz w:val="39"/>
          <w:szCs w:val="39"/>
        </w:rPr>
      </w:pPr>
      <w:r>
        <w:rPr>
          <w:rFonts w:ascii="Arial" w:hAnsi="Arial" w:eastAsia="宋体" w:cs="Arial"/>
          <w:color w:val="333333"/>
          <w:kern w:val="0"/>
          <w:sz w:val="39"/>
          <w:szCs w:val="39"/>
        </w:rPr>
        <w:t>模式四：无介质VIN码授权充电</w:t>
      </w:r>
    </w:p>
    <w:p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适用场景：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多公交车队在同一站点混合充电。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公交车电池管理系统BMS可正确上送VIN。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桩固件支持VIN码充电模式。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非VIN授权车辆，系统自动停止充电。</w:t>
      </w:r>
    </w:p>
    <w:p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特点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无需启动介质，桩屏幕点VIN充电，可对VIN已授权之车辆充电。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为VIN所在账户首次充值后，无需再次充值。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支持自动搜索平台车辆VIN、车牌库。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车辆VIN、车牌号必须平台预先登记。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支持车辆车牌分配到指定公交公司/车队。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支持为公交公司/车队分配平台登录账号，查看自己车辆充电记录。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支持顶级运营商导出指定公交公司的充电报表。</w:t>
      </w:r>
    </w:p>
    <w:p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充电事务归属</w:t>
      </w:r>
    </w:p>
    <w:p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充电过程中，系统根据各车辆VIN、车牌关联的公交公司/车队自动划分到指定账号。</w:t>
      </w:r>
    </w:p>
    <w:p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操作步骤（以下为参考方案，细节可能会变化）</w:t>
      </w:r>
    </w:p>
    <w:p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“首页/客户管理/企业部门管理”在指定层级右键“新增部门”，弹出窗口输入名字，如“部门1”，保存。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4953000" cy="1996440"/>
            <wp:effectExtent l="0" t="0" r="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199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完成上一项，</w:t>
      </w:r>
      <w:r>
        <w:rPr>
          <w:rFonts w:ascii="Arial" w:hAnsi="Arial" w:cs="Arial"/>
          <w:color w:val="333333"/>
          <w:szCs w:val="21"/>
          <w:shd w:val="clear" w:color="auto" w:fill="FFFFFF"/>
        </w:rPr>
        <w:t>选中刚创建部门，右侧“部门余额”处点击充值，填入金额，比如 999999元。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2869565"/>
            <wp:effectExtent l="0" t="0" r="25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完成上一项，选中刚创建部门，右侧“绑定站点”处点击“查看绑定”，勾选站点进行绑定。</w:t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（绑定站点后务必在部门页面点击</w:t>
      </w:r>
      <w:r>
        <w:drawing>
          <wp:inline distT="0" distB="0" distL="0" distR="0">
            <wp:extent cx="662940" cy="281940"/>
            <wp:effectExtent l="0" t="0" r="3810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001" cy="28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b/>
          <w:bCs/>
          <w:color w:val="333333"/>
          <w:kern w:val="0"/>
          <w:szCs w:val="21"/>
        </w:rPr>
        <w:t>，位置见上图底部。）</w:t>
      </w:r>
    </w:p>
    <w:p>
      <w:pPr>
        <w:widowControl/>
        <w:shd w:val="clear" w:color="auto" w:fill="FFFFFF"/>
        <w:spacing w:before="100" w:beforeAutospacing="1" w:after="100" w:afterAutospacing="1"/>
        <w:ind w:left="144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394589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部门密码栏，输入停止密码。注意在充电过程中如果改了这个密码，已开始的充电还是用旧密码停。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307149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桩屏幕点“VIN充电”，鉴权阶段通过和用户“桩VIN”握手成功后，充电过程获得车辆VIN后立刻到平台搜索平台已登记车辆信息。</w:t>
      </w:r>
    </w:p>
    <w:p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平台如读取到VIN则继续充电。无法读取VIN，系统自动停止充电。VIN的录入步骤见下一项</w:t>
      </w:r>
    </w:p>
    <w:p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“首页/客户管理/车辆管理/车辆车架管理”，点“新建”，创建单个车辆信息，部门ID可填“部门1”。也可参照下一项批量录入车辆信息。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2139315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“首页/客户管理/车辆管理/导入车牌和车架”，下载车辆模板，基于模板格式编辑，批量导入车辆VIN、车牌信息，部门ID</w:t>
      </w:r>
    </w:p>
    <w:p>
      <w:pPr>
        <w:widowControl/>
        <w:shd w:val="clear" w:color="auto" w:fill="FFFFFF"/>
        <w:spacing w:before="100" w:beforeAutospacing="1" w:after="100" w:afterAutospacing="1"/>
        <w:ind w:left="1080"/>
        <w:jc w:val="left"/>
        <w:rPr>
          <w:rFonts w:hint="eastAsia" w:ascii="Arial" w:hAnsi="Arial" w:eastAsia="宋体" w:cs="Arial"/>
          <w:color w:val="333333"/>
          <w:kern w:val="0"/>
          <w:szCs w:val="21"/>
        </w:rPr>
      </w:pPr>
      <w:r>
        <w:drawing>
          <wp:inline distT="0" distB="0" distL="0" distR="0">
            <wp:extent cx="5274310" cy="1294765"/>
            <wp:effectExtent l="0" t="0" r="254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7556"/>
    <w:multiLevelType w:val="multilevel"/>
    <w:tmpl w:val="3A8675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3112110"/>
    <w:multiLevelType w:val="multilevel"/>
    <w:tmpl w:val="431121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0964B11"/>
    <w:multiLevelType w:val="multilevel"/>
    <w:tmpl w:val="50964B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2640613"/>
    <w:multiLevelType w:val="multilevel"/>
    <w:tmpl w:val="526406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0"/>
    <w:lvlOverride w:ilvl="1">
      <w:lvl w:ilvl="1" w:tentative="1">
        <w:start w:val="0"/>
        <w:numFmt w:val="decimal"/>
        <w:lvlText w:val="%2."/>
        <w:lvlJc w:val="left"/>
      </w:lvl>
    </w:lvlOverride>
  </w:num>
  <w:num w:numId="3">
    <w:abstractNumId w:val="1"/>
  </w:num>
  <w:num w:numId="4">
    <w:abstractNumId w:val="1"/>
    <w:lvlOverride w:ilvl="1">
      <w:lvl w:ilvl="1" w:tentative="1">
        <w:start w:val="0"/>
        <w:numFmt w:val="decimal"/>
        <w:lvlText w:val="%2."/>
        <w:lvlJc w:val="left"/>
      </w:lvl>
    </w:lvlOverride>
  </w:num>
  <w:num w:numId="5">
    <w:abstractNumId w:val="2"/>
  </w:num>
  <w:num w:numId="6">
    <w:abstractNumId w:val="2"/>
    <w:lvlOverride w:ilvl="1">
      <w:lvl w:ilvl="1" w:tentative="1">
        <w:start w:val="0"/>
        <w:numFmt w:val="decimal"/>
        <w:lvlText w:val="%2."/>
        <w:lvlJc w:val="left"/>
      </w:lvl>
    </w:lvlOverride>
  </w:num>
  <w:num w:numId="7">
    <w:abstractNumId w:val="3"/>
  </w:num>
  <w:num w:numId="8">
    <w:abstractNumId w:val="3"/>
    <w:lvlOverride w:ilvl="1">
      <w:lvl w:ilvl="1" w:tentative="1">
        <w:start w:val="0"/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5B"/>
    <w:rsid w:val="0002715B"/>
    <w:rsid w:val="00057347"/>
    <w:rsid w:val="000915F6"/>
    <w:rsid w:val="00092D6E"/>
    <w:rsid w:val="000973DE"/>
    <w:rsid w:val="000D0F7B"/>
    <w:rsid w:val="001041C6"/>
    <w:rsid w:val="00133019"/>
    <w:rsid w:val="001979DA"/>
    <w:rsid w:val="001A4419"/>
    <w:rsid w:val="00214438"/>
    <w:rsid w:val="00245246"/>
    <w:rsid w:val="002613FE"/>
    <w:rsid w:val="002B418E"/>
    <w:rsid w:val="002C2012"/>
    <w:rsid w:val="00381448"/>
    <w:rsid w:val="003855CC"/>
    <w:rsid w:val="003A7AAE"/>
    <w:rsid w:val="00471726"/>
    <w:rsid w:val="00474C7D"/>
    <w:rsid w:val="004B253B"/>
    <w:rsid w:val="004D696A"/>
    <w:rsid w:val="00501FA1"/>
    <w:rsid w:val="00524073"/>
    <w:rsid w:val="00535A49"/>
    <w:rsid w:val="0067491C"/>
    <w:rsid w:val="006B04C3"/>
    <w:rsid w:val="006F54FE"/>
    <w:rsid w:val="0073031F"/>
    <w:rsid w:val="00750F2C"/>
    <w:rsid w:val="00775063"/>
    <w:rsid w:val="007E640E"/>
    <w:rsid w:val="0084475A"/>
    <w:rsid w:val="00880928"/>
    <w:rsid w:val="00883B3D"/>
    <w:rsid w:val="008A085A"/>
    <w:rsid w:val="008D5E47"/>
    <w:rsid w:val="009529A2"/>
    <w:rsid w:val="00977FB2"/>
    <w:rsid w:val="009C20E2"/>
    <w:rsid w:val="009F2ECC"/>
    <w:rsid w:val="00A71262"/>
    <w:rsid w:val="00A9430D"/>
    <w:rsid w:val="00B06CC8"/>
    <w:rsid w:val="00B2564B"/>
    <w:rsid w:val="00B8578A"/>
    <w:rsid w:val="00BF7680"/>
    <w:rsid w:val="00C416BA"/>
    <w:rsid w:val="00C8199C"/>
    <w:rsid w:val="00CB3C33"/>
    <w:rsid w:val="00D807F5"/>
    <w:rsid w:val="00D95576"/>
    <w:rsid w:val="00DF7B17"/>
    <w:rsid w:val="00E55451"/>
    <w:rsid w:val="00EC392B"/>
    <w:rsid w:val="00EE131F"/>
    <w:rsid w:val="00F16AB6"/>
    <w:rsid w:val="19A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标题 2 字符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7">
    <w:name w:val="edit_secti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397</Words>
  <Characters>2265</Characters>
  <Lines>18</Lines>
  <Paragraphs>5</Paragraphs>
  <TotalTime>115</TotalTime>
  <ScaleCrop>false</ScaleCrop>
  <LinksUpToDate>false</LinksUpToDate>
  <CharactersWithSpaces>2657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2020-05-18T06:52:00Z</dcterms:created>
  <dc:creator>谙 小</dc:creator>
  <cp:lastModifiedBy>hoocy</cp:lastModifiedBy>
  <dcterms:modified xsi:type="dcterms:W3CDTF">2020-06-01T08:14:30Z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