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5F8C2" w14:textId="77777777" w:rsidR="00241669" w:rsidRDefault="00D31FAE">
      <w:pPr>
        <w:numPr>
          <w:ilvl w:val="0"/>
          <w:numId w:val="1"/>
        </w:numPr>
        <w:rPr>
          <w:rFonts w:ascii="微软雅黑 Light" w:eastAsia="微软雅黑 Light" w:hAnsi="微软雅黑 Light" w:cs="微软雅黑 Light"/>
          <w:color w:val="000000" w:themeColor="text1"/>
          <w:sz w:val="24"/>
        </w:rPr>
      </w:pPr>
      <w:r>
        <w:rPr>
          <w:rFonts w:ascii="微软雅黑 Light" w:eastAsia="微软雅黑 Light" w:hAnsi="微软雅黑 Light" w:cs="微软雅黑 Light" w:hint="eastAsia"/>
          <w:color w:val="000000" w:themeColor="text1"/>
          <w:sz w:val="24"/>
        </w:rPr>
        <w:t>建站：</w:t>
      </w:r>
      <w:hyperlink r:id="rId6" w:anchor="/" w:history="1">
        <w:r>
          <w:rPr>
            <w:rStyle w:val="a5"/>
            <w:rFonts w:ascii="微软雅黑 Light" w:eastAsia="微软雅黑 Light" w:hAnsi="微软雅黑 Light" w:cs="微软雅黑 Light" w:hint="eastAsia"/>
            <w:color w:val="000000" w:themeColor="text1"/>
            <w:sz w:val="24"/>
            <w:u w:val="none"/>
            <w:shd w:val="clear" w:color="auto" w:fill="FFFFFF"/>
          </w:rPr>
          <w:t>首页</w:t>
        </w:r>
      </w:hyperlink>
      <w:r>
        <w:rPr>
          <w:rFonts w:ascii="微软雅黑 Light" w:eastAsia="微软雅黑 Light" w:hAnsi="微软雅黑 Light" w:cs="微软雅黑 Light" w:hint="eastAsia"/>
          <w:color w:val="000000" w:themeColor="text1"/>
          <w:sz w:val="24"/>
          <w:shd w:val="clear" w:color="auto" w:fill="FFFFFF"/>
        </w:rPr>
        <w:t>/</w:t>
      </w:r>
      <w:r>
        <w:rPr>
          <w:rFonts w:ascii="微软雅黑 Light" w:eastAsia="微软雅黑 Light" w:hAnsi="微软雅黑 Light" w:cs="微软雅黑 Light" w:hint="eastAsia"/>
          <w:color w:val="000000" w:themeColor="text1"/>
          <w:sz w:val="24"/>
          <w:shd w:val="clear" w:color="auto" w:fill="FFFFFF"/>
        </w:rPr>
        <w:t>充电网络</w:t>
      </w:r>
      <w:r>
        <w:rPr>
          <w:rFonts w:ascii="微软雅黑 Light" w:eastAsia="微软雅黑 Light" w:hAnsi="微软雅黑 Light" w:cs="微软雅黑 Light" w:hint="eastAsia"/>
          <w:color w:val="000000" w:themeColor="text1"/>
          <w:sz w:val="24"/>
          <w:shd w:val="clear" w:color="auto" w:fill="FFFFFF"/>
        </w:rPr>
        <w:t>/</w:t>
      </w:r>
      <w:r>
        <w:rPr>
          <w:rFonts w:ascii="微软雅黑 Light" w:eastAsia="微软雅黑 Light" w:hAnsi="微软雅黑 Light" w:cs="微软雅黑 Light" w:hint="eastAsia"/>
          <w:color w:val="000000" w:themeColor="text1"/>
          <w:sz w:val="24"/>
          <w:shd w:val="clear" w:color="auto" w:fill="FFFFFF"/>
        </w:rPr>
        <w:t>充电站管理</w:t>
      </w:r>
      <w:r>
        <w:rPr>
          <w:rFonts w:ascii="微软雅黑 Light" w:eastAsia="微软雅黑 Light" w:hAnsi="微软雅黑 Light" w:cs="微软雅黑 Light" w:hint="eastAsia"/>
          <w:color w:val="000000" w:themeColor="text1"/>
          <w:sz w:val="24"/>
          <w:shd w:val="clear" w:color="auto" w:fill="FFFFFF"/>
        </w:rPr>
        <w:t>，</w:t>
      </w:r>
      <w:r>
        <w:rPr>
          <w:rFonts w:ascii="微软雅黑 Light" w:eastAsia="微软雅黑 Light" w:hAnsi="微软雅黑 Light" w:cs="微软雅黑 Light" w:hint="eastAsia"/>
          <w:color w:val="000000" w:themeColor="text1"/>
          <w:sz w:val="24"/>
          <w:shd w:val="clear" w:color="auto" w:fill="FFFFFF"/>
        </w:rPr>
        <w:t>点击“新建充电站”。</w:t>
      </w:r>
    </w:p>
    <w:p w14:paraId="6AF5031D" w14:textId="539FD9D1" w:rsidR="00241669" w:rsidRDefault="00D31FAE">
      <w:pPr>
        <w:jc w:val="center"/>
      </w:pPr>
      <w:r>
        <w:rPr>
          <w:noProof/>
        </w:rPr>
        <w:drawing>
          <wp:inline distT="0" distB="0" distL="114300" distR="114300" wp14:anchorId="7A53FD84" wp14:editId="0331A9F7">
            <wp:extent cx="5941060" cy="2386965"/>
            <wp:effectExtent l="0" t="0" r="2540" b="5715"/>
            <wp:docPr id="1" name="图片 1" descr="15928053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280537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40782" w14:textId="2D4A1900" w:rsidR="005D26A6" w:rsidRPr="005D26A6" w:rsidRDefault="005D26A6" w:rsidP="005D26A6">
      <w:pPr>
        <w:jc w:val="left"/>
        <w:rPr>
          <w:rFonts w:ascii="微软雅黑 Light" w:eastAsia="微软雅黑 Light" w:hAnsi="微软雅黑 Light" w:hint="eastAsia"/>
        </w:rPr>
      </w:pPr>
      <w:r w:rsidRPr="005D26A6">
        <w:rPr>
          <w:rFonts w:ascii="微软雅黑 Light" w:eastAsia="微软雅黑 Light" w:hAnsi="微软雅黑 Light" w:hint="eastAsia"/>
        </w:rPr>
        <w:t>基础信息</w:t>
      </w:r>
    </w:p>
    <w:p w14:paraId="54856B2A" w14:textId="59CA2A98" w:rsidR="00241669" w:rsidRDefault="00D31FAE">
      <w:pPr>
        <w:jc w:val="left"/>
      </w:pPr>
      <w:r>
        <w:rPr>
          <w:noProof/>
        </w:rPr>
        <w:drawing>
          <wp:inline distT="0" distB="0" distL="114300" distR="114300" wp14:anchorId="235229B2" wp14:editId="221657A7">
            <wp:extent cx="5962650" cy="2841625"/>
            <wp:effectExtent l="0" t="0" r="11430" b="8255"/>
            <wp:docPr id="7" name="图片 7" descr="15928055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280557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0E66E" w14:textId="5EF43E1D" w:rsidR="005D26A6" w:rsidRPr="005D26A6" w:rsidRDefault="005D26A6">
      <w:pPr>
        <w:jc w:val="left"/>
        <w:rPr>
          <w:rFonts w:ascii="微软雅黑 Light" w:eastAsia="微软雅黑 Light" w:hAnsi="微软雅黑 Light" w:hint="eastAsia"/>
        </w:rPr>
      </w:pPr>
      <w:r w:rsidRPr="005D26A6">
        <w:rPr>
          <w:rFonts w:ascii="微软雅黑 Light" w:eastAsia="微软雅黑 Light" w:hAnsi="微软雅黑 Light" w:hint="eastAsia"/>
        </w:rPr>
        <w:t>来站指引</w:t>
      </w:r>
    </w:p>
    <w:p w14:paraId="1FDFC776" w14:textId="0C4E4277" w:rsidR="005D26A6" w:rsidRDefault="00D31FAE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114300" distR="114300" wp14:anchorId="4E2D5ECF" wp14:editId="3D9B0D6E">
            <wp:extent cx="4975225" cy="3474720"/>
            <wp:effectExtent l="0" t="0" r="8255" b="0"/>
            <wp:docPr id="8" name="图片 8" descr="15928056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280563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522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955AD" w14:textId="77777777" w:rsidR="00241669" w:rsidRPr="005D26A6" w:rsidRDefault="00D31FAE">
      <w:pPr>
        <w:pStyle w:val="a3"/>
        <w:widowControl/>
        <w:shd w:val="clear" w:color="auto" w:fill="FFFFFF"/>
        <w:spacing w:beforeAutospacing="0" w:after="120" w:afterAutospacing="0"/>
        <w:rPr>
          <w:rFonts w:ascii="微软雅黑 Light" w:eastAsia="微软雅黑 Light" w:hAnsi="微软雅黑 Light" w:cs="微软雅黑 Light"/>
          <w:color w:val="333333"/>
          <w:sz w:val="20"/>
          <w:szCs w:val="20"/>
          <w:shd w:val="clear" w:color="auto" w:fill="FFFFFF"/>
        </w:rPr>
      </w:pP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①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初建电站需要填写地理位置信息，可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打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开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 </w:t>
      </w:r>
    </w:p>
    <w:p w14:paraId="4438C9B4" w14:textId="77777777" w:rsidR="00241669" w:rsidRPr="005D26A6" w:rsidRDefault="00D31FAE">
      <w:pPr>
        <w:pStyle w:val="a3"/>
        <w:widowControl/>
        <w:shd w:val="clear" w:color="auto" w:fill="FFFFFF"/>
        <w:spacing w:beforeAutospacing="0" w:after="120" w:afterAutospacing="0"/>
        <w:rPr>
          <w:rFonts w:ascii="微软雅黑 Light" w:eastAsia="微软雅黑 Light" w:hAnsi="微软雅黑 Light" w:cs="微软雅黑 Light"/>
          <w:color w:val="3173B5"/>
          <w:sz w:val="20"/>
          <w:szCs w:val="20"/>
          <w:shd w:val="clear" w:color="auto" w:fill="FFFFFF"/>
        </w:rPr>
      </w:pPr>
      <w:r w:rsidRPr="005D26A6">
        <w:rPr>
          <w:rFonts w:ascii="微软雅黑 Light" w:eastAsia="微软雅黑 Light" w:hAnsi="微软雅黑 Light" w:cs="微软雅黑 Light" w:hint="eastAsia"/>
          <w:color w:val="3173B5"/>
          <w:sz w:val="20"/>
          <w:szCs w:val="20"/>
          <w:shd w:val="clear" w:color="auto" w:fill="FFFFFF"/>
        </w:rPr>
        <w:t>http://api.map.baidu.com/lbsapi/getpoint/index.html(</w:t>
      </w:r>
      <w:r w:rsidRPr="005D26A6">
        <w:rPr>
          <w:rFonts w:ascii="微软雅黑 Light" w:eastAsia="微软雅黑 Light" w:hAnsi="微软雅黑 Light" w:cs="微软雅黑 Light" w:hint="eastAsia"/>
          <w:color w:val="3173B5"/>
          <w:sz w:val="20"/>
          <w:szCs w:val="20"/>
          <w:shd w:val="clear" w:color="auto" w:fill="FFFFFF"/>
        </w:rPr>
        <w:t>百度经纬度</w:t>
      </w:r>
      <w:r w:rsidRPr="005D26A6">
        <w:rPr>
          <w:rFonts w:ascii="微软雅黑 Light" w:eastAsia="微软雅黑 Light" w:hAnsi="微软雅黑 Light" w:cs="微软雅黑 Light" w:hint="eastAsia"/>
          <w:color w:val="3173B5"/>
          <w:sz w:val="20"/>
          <w:szCs w:val="20"/>
          <w:shd w:val="clear" w:color="auto" w:fill="FFFFFF"/>
        </w:rPr>
        <w:t>)</w:t>
      </w:r>
    </w:p>
    <w:p w14:paraId="519EE1F8" w14:textId="77777777" w:rsidR="00241669" w:rsidRPr="005D26A6" w:rsidRDefault="00D31FAE">
      <w:pPr>
        <w:pStyle w:val="a3"/>
        <w:widowControl/>
        <w:shd w:val="clear" w:color="auto" w:fill="FFFFFF"/>
        <w:spacing w:beforeAutospacing="0" w:after="120" w:afterAutospacing="0"/>
        <w:rPr>
          <w:rFonts w:ascii="微软雅黑 Light" w:eastAsia="微软雅黑 Light" w:hAnsi="微软雅黑 Light" w:cs="微软雅黑 Light"/>
          <w:color w:val="333333"/>
          <w:sz w:val="20"/>
          <w:szCs w:val="20"/>
        </w:rPr>
      </w:pPr>
      <w:r w:rsidRPr="005D26A6">
        <w:rPr>
          <w:rFonts w:ascii="微软雅黑 Light" w:eastAsia="微软雅黑 Light" w:hAnsi="微软雅黑 Light" w:cs="微软雅黑 Light" w:hint="eastAsia"/>
          <w:color w:val="3173B5"/>
          <w:sz w:val="20"/>
          <w:szCs w:val="20"/>
          <w:shd w:val="clear" w:color="auto" w:fill="FFFFFF"/>
        </w:rPr>
        <w:t>https://lbs.amap.com/console/show/picker(</w:t>
      </w:r>
      <w:r w:rsidRPr="005D26A6">
        <w:rPr>
          <w:rFonts w:ascii="微软雅黑 Light" w:eastAsia="微软雅黑 Light" w:hAnsi="微软雅黑 Light" w:cs="微软雅黑 Light" w:hint="eastAsia"/>
          <w:color w:val="3173B5"/>
          <w:sz w:val="20"/>
          <w:szCs w:val="20"/>
          <w:shd w:val="clear" w:color="auto" w:fill="FFFFFF"/>
        </w:rPr>
        <w:t>标准经纬度</w:t>
      </w:r>
      <w:r w:rsidRPr="005D26A6">
        <w:rPr>
          <w:rFonts w:ascii="微软雅黑 Light" w:eastAsia="微软雅黑 Light" w:hAnsi="微软雅黑 Light" w:cs="微软雅黑 Light" w:hint="eastAsia"/>
          <w:color w:val="3173B5"/>
          <w:sz w:val="20"/>
          <w:szCs w:val="20"/>
          <w:shd w:val="clear" w:color="auto" w:fill="FFFFFF"/>
        </w:rPr>
        <w:t>)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该网址得到坐标信息。</w:t>
      </w:r>
    </w:p>
    <w:p w14:paraId="574FD04B" w14:textId="77777777" w:rsidR="00241669" w:rsidRPr="005D26A6" w:rsidRDefault="00D31FAE">
      <w:pPr>
        <w:pStyle w:val="a3"/>
        <w:widowControl/>
        <w:shd w:val="clear" w:color="auto" w:fill="FFFFFF"/>
        <w:spacing w:beforeAutospacing="0" w:after="120" w:afterAutospacing="0"/>
        <w:rPr>
          <w:rFonts w:ascii="微软雅黑 Light" w:eastAsia="微软雅黑 Light" w:hAnsi="微软雅黑 Light" w:cs="微软雅黑 Light"/>
          <w:color w:val="333333"/>
          <w:sz w:val="20"/>
          <w:szCs w:val="20"/>
        </w:rPr>
      </w:pP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②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百度坐标为百度经纬度，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高德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坐标为标准经纬度。</w:t>
      </w:r>
    </w:p>
    <w:p w14:paraId="2BF6A7FC" w14:textId="315880FC" w:rsidR="00241669" w:rsidRDefault="00D31FAE">
      <w:pPr>
        <w:pStyle w:val="a3"/>
        <w:widowControl/>
        <w:shd w:val="clear" w:color="auto" w:fill="FFFFFF"/>
        <w:spacing w:beforeAutospacing="0" w:after="120" w:afterAutospacing="0"/>
        <w:rPr>
          <w:rFonts w:ascii="微软雅黑 Light" w:eastAsia="微软雅黑 Light" w:hAnsi="微软雅黑 Light" w:cs="微软雅黑 Light"/>
          <w:color w:val="333333"/>
          <w:sz w:val="20"/>
          <w:szCs w:val="20"/>
          <w:shd w:val="clear" w:color="auto" w:fill="FFFFFF"/>
        </w:rPr>
      </w:pP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注意：中国区域经度以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11x.xx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起始，维度大约以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22.xxx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，请勿颠倒填写</w:t>
      </w:r>
    </w:p>
    <w:p w14:paraId="2B590E67" w14:textId="6DC195DE" w:rsidR="005D26A6" w:rsidRDefault="005D26A6">
      <w:pPr>
        <w:pStyle w:val="a3"/>
        <w:widowControl/>
        <w:shd w:val="clear" w:color="auto" w:fill="FFFFFF"/>
        <w:spacing w:beforeAutospacing="0" w:after="120" w:afterAutospacing="0"/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  <w:t>电价设置</w:t>
      </w:r>
    </w:p>
    <w:p w14:paraId="3097471D" w14:textId="369F4DBA" w:rsidR="00241669" w:rsidRPr="005D26A6" w:rsidRDefault="005D26A6">
      <w:pPr>
        <w:pStyle w:val="a3"/>
        <w:widowControl/>
        <w:shd w:val="clear" w:color="auto" w:fill="FFFFFF"/>
        <w:spacing w:beforeAutospacing="0" w:after="120" w:afterAutospacing="0"/>
        <w:rPr>
          <w:rFonts w:ascii="微软雅黑 Light" w:eastAsia="微软雅黑 Light" w:hAnsi="微软雅黑 Light" w:cs="微软雅黑 Light" w:hint="eastAsia"/>
          <w:color w:val="333333"/>
          <w:sz w:val="20"/>
          <w:szCs w:val="20"/>
          <w:shd w:val="clear" w:color="auto" w:fill="FFFFFF"/>
        </w:rPr>
      </w:pPr>
      <w:r w:rsidRPr="005D26A6">
        <w:rPr>
          <w:rFonts w:ascii="微软雅黑 Light" w:eastAsia="微软雅黑 Light" w:hAnsi="微软雅黑 Light" w:cs="微软雅黑 Light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 wp14:anchorId="69ABFEB0" wp14:editId="69FE1606">
            <wp:extent cx="5274310" cy="23037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FF1D6" w14:textId="77777777" w:rsidR="00241669" w:rsidRDefault="00D31FAE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="120" w:afterAutospacing="0"/>
        <w:rPr>
          <w:rFonts w:ascii="微软雅黑 Light" w:eastAsia="微软雅黑 Light" w:hAnsi="微软雅黑 Light" w:cs="微软雅黑 Light"/>
          <w:color w:val="333333"/>
          <w:shd w:val="clear" w:color="auto" w:fill="FFFFFF"/>
        </w:rPr>
      </w:pPr>
      <w:r>
        <w:rPr>
          <w:rFonts w:ascii="微软雅黑 Light" w:eastAsia="微软雅黑 Light" w:hAnsi="微软雅黑 Light" w:cs="微软雅黑 Light" w:hint="eastAsia"/>
          <w:color w:val="333333"/>
          <w:shd w:val="clear" w:color="auto" w:fill="FFFFFF"/>
        </w:rPr>
        <w:lastRenderedPageBreak/>
        <w:t>建</w:t>
      </w:r>
      <w:r>
        <w:rPr>
          <w:rFonts w:ascii="微软雅黑 Light" w:eastAsia="微软雅黑 Light" w:hAnsi="微软雅黑 Light" w:cs="微软雅黑 Light" w:hint="eastAsia"/>
          <w:color w:val="000000" w:themeColor="text1"/>
          <w:shd w:val="clear" w:color="auto" w:fill="FFFFFF"/>
        </w:rPr>
        <w:t>桩</w:t>
      </w:r>
      <w:r>
        <w:rPr>
          <w:rFonts w:ascii="微软雅黑 Light" w:eastAsia="微软雅黑 Light" w:hAnsi="微软雅黑 Light" w:cs="微软雅黑 Light" w:hint="eastAsia"/>
          <w:color w:val="000000" w:themeColor="text1"/>
          <w:shd w:val="clear" w:color="auto" w:fill="FFFFFF"/>
        </w:rPr>
        <w:t>:</w:t>
      </w:r>
      <w:hyperlink r:id="rId11" w:anchor="/" w:history="1">
        <w:r>
          <w:rPr>
            <w:rStyle w:val="a5"/>
            <w:rFonts w:ascii="微软雅黑 Light" w:eastAsia="微软雅黑 Light" w:hAnsi="微软雅黑 Light" w:cs="微软雅黑 Light" w:hint="eastAsia"/>
            <w:color w:val="000000" w:themeColor="text1"/>
            <w:u w:val="none"/>
            <w:shd w:val="clear" w:color="auto" w:fill="FFFFFF"/>
          </w:rPr>
          <w:t>首页</w:t>
        </w:r>
      </w:hyperlink>
      <w:r>
        <w:rPr>
          <w:rFonts w:ascii="微软雅黑 Light" w:eastAsia="微软雅黑 Light" w:hAnsi="微软雅黑 Light" w:cs="微软雅黑 Light" w:hint="eastAsia"/>
          <w:shd w:val="clear" w:color="auto" w:fill="FFFFFF"/>
        </w:rPr>
        <w:t>/</w:t>
      </w:r>
      <w:r>
        <w:rPr>
          <w:rFonts w:ascii="微软雅黑 Light" w:eastAsia="微软雅黑 Light" w:hAnsi="微软雅黑 Light" w:cs="微软雅黑 Light" w:hint="eastAsia"/>
          <w:shd w:val="clear" w:color="auto" w:fill="FFFFFF"/>
        </w:rPr>
        <w:t>充电网络</w:t>
      </w:r>
      <w:r>
        <w:rPr>
          <w:rFonts w:ascii="微软雅黑 Light" w:eastAsia="微软雅黑 Light" w:hAnsi="微软雅黑 Light" w:cs="微软雅黑 Light" w:hint="eastAsia"/>
          <w:shd w:val="clear" w:color="auto" w:fill="FFFFFF"/>
        </w:rPr>
        <w:t>/</w:t>
      </w:r>
      <w:r>
        <w:rPr>
          <w:rFonts w:ascii="微软雅黑 Light" w:eastAsia="微软雅黑 Light" w:hAnsi="微软雅黑 Light" w:cs="微软雅黑 Light" w:hint="eastAsia"/>
          <w:shd w:val="clear" w:color="auto" w:fill="FFFFFF"/>
        </w:rPr>
        <w:t>充电</w:t>
      </w:r>
      <w:proofErr w:type="gramStart"/>
      <w:r>
        <w:rPr>
          <w:rFonts w:ascii="微软雅黑 Light" w:eastAsia="微软雅黑 Light" w:hAnsi="微软雅黑 Light" w:cs="微软雅黑 Light" w:hint="eastAsia"/>
          <w:shd w:val="clear" w:color="auto" w:fill="FFFFFF"/>
        </w:rPr>
        <w:t>桩管理</w:t>
      </w:r>
      <w:proofErr w:type="gramEnd"/>
      <w:r>
        <w:rPr>
          <w:rFonts w:ascii="微软雅黑 Light" w:eastAsia="微软雅黑 Light" w:hAnsi="微软雅黑 Light" w:cs="微软雅黑 Light" w:hint="eastAsia"/>
          <w:shd w:val="clear" w:color="auto" w:fill="FFFFFF"/>
        </w:rPr>
        <w:t>/</w:t>
      </w:r>
      <w:r>
        <w:rPr>
          <w:rFonts w:ascii="微软雅黑 Light" w:eastAsia="微软雅黑 Light" w:hAnsi="微软雅黑 Light" w:cs="微软雅黑 Light" w:hint="eastAsia"/>
          <w:shd w:val="clear" w:color="auto" w:fill="FFFFFF"/>
        </w:rPr>
        <w:t>充电桩设备</w:t>
      </w:r>
      <w:r>
        <w:rPr>
          <w:rFonts w:ascii="微软雅黑 Light" w:eastAsia="微软雅黑 Light" w:hAnsi="微软雅黑 Light" w:cs="微软雅黑 Light" w:hint="eastAsia"/>
          <w:shd w:val="clear" w:color="auto" w:fill="FFFFFF"/>
        </w:rPr>
        <w:t>，</w:t>
      </w:r>
      <w:r>
        <w:rPr>
          <w:rFonts w:ascii="微软雅黑 Light" w:eastAsia="微软雅黑 Light" w:hAnsi="微软雅黑 Light" w:cs="微软雅黑 Light" w:hint="eastAsia"/>
          <w:shd w:val="clear" w:color="auto" w:fill="FFFFFF"/>
        </w:rPr>
        <w:t>点击“新建充电桩”。</w:t>
      </w:r>
    </w:p>
    <w:p w14:paraId="4B3D7176" w14:textId="77777777" w:rsidR="00241669" w:rsidRDefault="00D31FAE">
      <w:pPr>
        <w:pStyle w:val="a3"/>
        <w:widowControl/>
        <w:shd w:val="clear" w:color="auto" w:fill="FFFFFF"/>
        <w:spacing w:beforeAutospacing="0" w:after="120" w:afterAutospacing="0"/>
        <w:rPr>
          <w:rFonts w:ascii="微软雅黑 Light" w:eastAsia="微软雅黑 Light" w:hAnsi="微软雅黑 Light" w:cs="微软雅黑 Light"/>
          <w:color w:val="333333"/>
          <w:sz w:val="21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/>
          <w:noProof/>
          <w:color w:val="333333"/>
          <w:sz w:val="21"/>
          <w:szCs w:val="21"/>
          <w:shd w:val="clear" w:color="auto" w:fill="FFFFFF"/>
        </w:rPr>
        <w:drawing>
          <wp:inline distT="0" distB="0" distL="114300" distR="114300" wp14:anchorId="005F13D3" wp14:editId="5A88377A">
            <wp:extent cx="5519420" cy="2140585"/>
            <wp:effectExtent l="0" t="0" r="12700" b="8255"/>
            <wp:docPr id="9" name="图片 9" descr="15928058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59280588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6AA17" w14:textId="77777777" w:rsidR="00241669" w:rsidRDefault="00D31FAE">
      <w:pPr>
        <w:pStyle w:val="a3"/>
        <w:widowControl/>
        <w:shd w:val="clear" w:color="auto" w:fill="FFFFFF"/>
        <w:spacing w:beforeAutospacing="0" w:after="120" w:afterAutospacing="0"/>
        <w:rPr>
          <w:rFonts w:ascii="微软雅黑 Light" w:eastAsia="微软雅黑 Light" w:hAnsi="微软雅黑 Light" w:cs="微软雅黑 Light"/>
          <w:color w:val="333333"/>
          <w:sz w:val="21"/>
          <w:szCs w:val="21"/>
          <w:shd w:val="clear" w:color="auto" w:fill="FFFFFF"/>
        </w:rPr>
      </w:pPr>
      <w:r>
        <w:rPr>
          <w:rFonts w:ascii="微软雅黑 Light" w:eastAsia="微软雅黑 Light" w:hAnsi="微软雅黑 Light" w:cs="微软雅黑 Light"/>
          <w:noProof/>
          <w:color w:val="333333"/>
          <w:sz w:val="21"/>
          <w:szCs w:val="21"/>
          <w:shd w:val="clear" w:color="auto" w:fill="FFFFFF"/>
        </w:rPr>
        <w:drawing>
          <wp:inline distT="0" distB="0" distL="114300" distR="114300" wp14:anchorId="36C53B82" wp14:editId="4788B993">
            <wp:extent cx="5479415" cy="4277995"/>
            <wp:effectExtent l="0" t="0" r="6985" b="4445"/>
            <wp:docPr id="10" name="图片 10" descr="15928062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92806282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197A9" w14:textId="512449F4" w:rsidR="00241669" w:rsidRPr="005D26A6" w:rsidRDefault="005D26A6" w:rsidP="005D26A6">
      <w:pPr>
        <w:pStyle w:val="a3"/>
        <w:widowControl/>
        <w:shd w:val="clear" w:color="auto" w:fill="FFFFFF"/>
        <w:spacing w:beforeAutospacing="0" w:after="120" w:afterAutospacing="0"/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</w:pP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t>充电</w:t>
      </w:r>
      <w:proofErr w:type="gramStart"/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t>桩设备</w:t>
      </w:r>
      <w:proofErr w:type="gramEnd"/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t>编号规则：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cr/>
        <w:t>直流桩/盛</w:t>
      </w:r>
      <w:proofErr w:type="gramStart"/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t>弘交流桩</w:t>
      </w:r>
      <w:proofErr w:type="gramEnd"/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t>ID：20位数字。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cr/>
        <w:t>规则：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cr/>
        <w:t>6位区域+ 4位运营商号+ 1位预留+ 2产品码+ 2位细节码+ 5位桩序列号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cr/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lastRenderedPageBreak/>
        <w:t>1位预留: 预留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cr/>
        <w:t>2产品码: 00-桩,01-地锁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cr/>
        <w:t>2位细节码: 01-交流,02-直流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cr/>
        <w:t>示例：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cr/>
        <w:t>44132300200000100003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cr/>
        <w:t>行政区对应表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cr/>
        <w:t>通过以下网址查询6位区域码。</w:t>
      </w:r>
      <w:r w:rsidRPr="005D26A6">
        <w:rPr>
          <w:rFonts w:ascii="微软雅黑 Light" w:eastAsia="微软雅黑 Light" w:hAnsi="微软雅黑 Light" w:cs="微软雅黑 Light" w:hint="eastAsia"/>
          <w:color w:val="333333"/>
          <w:sz w:val="21"/>
          <w:szCs w:val="21"/>
          <w:shd w:val="clear" w:color="auto" w:fill="FFFFFF"/>
        </w:rPr>
        <w:cr/>
        <w:t>https://xingzhengquhua.51240.com/</w:t>
      </w:r>
    </w:p>
    <w:sectPr w:rsidR="00241669" w:rsidRPr="005D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B164A0"/>
    <w:multiLevelType w:val="singleLevel"/>
    <w:tmpl w:val="ACB164A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7E4453"/>
    <w:rsid w:val="00241669"/>
    <w:rsid w:val="005D26A6"/>
    <w:rsid w:val="00D31FAE"/>
    <w:rsid w:val="127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42287"/>
  <w15:docId w15:val="{FE8EABD0-213A-4ED4-917C-9BA3493F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c.linghuchongtech.com/" TargetMode="External"/><Relationship Id="rId11" Type="http://schemas.openxmlformats.org/officeDocument/2006/relationships/hyperlink" Target="https://mc.linghuchongtech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hoocy</dc:creator>
  <cp:lastModifiedBy>hoocy123@163.com</cp:lastModifiedBy>
  <cp:revision>2</cp:revision>
  <dcterms:created xsi:type="dcterms:W3CDTF">2020-06-22T06:23:00Z</dcterms:created>
  <dcterms:modified xsi:type="dcterms:W3CDTF">2020-06-22T06:23:00Z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